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1D0A5E2A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1D0A5E27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1D0A5E28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1D0A5E29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1D0A5E2E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1D0A5E2B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1D0A5E2C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1D0A5E2D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1D0A5E31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1D0A5E2F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1D0A5E30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1D0A5E34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1D0A5E32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1D0A5E33" w14:textId="03A5FD54" w:rsidR="00FE108C" w:rsidRPr="00867151" w:rsidRDefault="00D33262" w:rsidP="007C417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Volunteer Driver </w:t>
            </w:r>
            <w:r w:rsidR="00F851F0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>Transport Ministry</w:t>
            </w:r>
          </w:p>
        </w:tc>
      </w:tr>
    </w:tbl>
    <w:p w14:paraId="1D0A5E35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1D0A5E37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1D0A5E36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1D0A5E3C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1D0A5E38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1D0A5E39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1D0A5E3A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1D0A5E3B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1D0A5E41" w14:textId="77777777" w:rsidTr="00CB169E">
        <w:tc>
          <w:tcPr>
            <w:tcW w:w="4786" w:type="dxa"/>
          </w:tcPr>
          <w:p w14:paraId="1D0A5E3D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D0A5E3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D0A5E3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D0A5E40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1D0A5E46" w14:textId="77777777" w:rsidTr="00CB169E">
        <w:tc>
          <w:tcPr>
            <w:tcW w:w="4786" w:type="dxa"/>
          </w:tcPr>
          <w:p w14:paraId="1D0A5E42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D0A5E43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D0A5E4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D0A5E4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1D0A5E4B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1D0A5E47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D0A5E48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D0A5E4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D0A5E4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D0A5E4C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1D0A5E4E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1D0A5E4D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1D0A5E53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1D0A5E4F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1D0A5E50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1D0A5E51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1D0A5E52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1D0A5E58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1D0A5E54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D0A5E55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D0A5E56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D0A5E57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1D0A5E5D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1D0A5E59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1D0A5E5A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D0A5E5B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1D0A5E5C" w14:textId="77777777" w:rsidR="00842A84" w:rsidRPr="00E70F8F" w:rsidRDefault="00842A84" w:rsidP="000D303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1D0A5E62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1D0A5E5E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D0A5E5F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D0A5E60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D0A5E61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1D0A5E63" w14:textId="77777777" w:rsidR="001C5DF5" w:rsidRDefault="001C5DF5"/>
    <w:p w14:paraId="1D0A5E64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1D0A5E65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1D0A5E66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1D0A5E67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1D0A5E68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1D0A5E69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>Step 4. Access the risk given all control measures applying the risk matrix</w:t>
      </w:r>
    </w:p>
    <w:p w14:paraId="1D0A5E6A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 control measure applying the hierarchy of controls</w:t>
      </w:r>
    </w:p>
    <w:p w14:paraId="1D0A5E6B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1D0A5E6C" w14:textId="77777777" w:rsidR="00CD48B1" w:rsidRDefault="00CD48B1"/>
    <w:p w14:paraId="1D0A5E6D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813"/>
        <w:gridCol w:w="1955"/>
        <w:gridCol w:w="2235"/>
        <w:gridCol w:w="3078"/>
        <w:gridCol w:w="1259"/>
        <w:gridCol w:w="1813"/>
        <w:gridCol w:w="1117"/>
        <w:gridCol w:w="1314"/>
      </w:tblGrid>
      <w:tr w:rsidR="000A3CCE" w:rsidRPr="00A42489" w14:paraId="1D0A5E77" w14:textId="77777777" w:rsidTr="00A515A6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6E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6F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70" w14:textId="4201F6D9" w:rsidR="00A42489" w:rsidRPr="00A42489" w:rsidRDefault="00DA6064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71" w14:textId="056213CF" w:rsidR="00A42489" w:rsidRPr="004F1DE9" w:rsidRDefault="00DA6064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72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73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74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75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76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C4670E" w:rsidRPr="00A42489" w14:paraId="1D0A5E8B" w14:textId="77777777" w:rsidTr="00731C89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5E78" w14:textId="35BF9600" w:rsidR="00C4670E" w:rsidRPr="00DB5E42" w:rsidRDefault="00FB6F3E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5E79" w14:textId="63CBB083" w:rsidR="00C4670E" w:rsidRPr="00C4670E" w:rsidRDefault="00FF56A1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AU" w:eastAsia="en-AU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1D0A5F77" wp14:editId="0E0B5515">
                      <wp:simplePos x="0" y="0"/>
                      <wp:positionH relativeFrom="column">
                        <wp:posOffset>29631640</wp:posOffset>
                      </wp:positionH>
                      <wp:positionV relativeFrom="paragraph">
                        <wp:posOffset>41033065</wp:posOffset>
                      </wp:positionV>
                      <wp:extent cx="0" cy="0"/>
                      <wp:effectExtent l="52705" t="43180" r="42545" b="52070"/>
                      <wp:wrapNone/>
                      <wp:docPr id="1" name="Ink 6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9DCA27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61" o:spid="_x0000_s1026" type="#_x0000_t75" style="position:absolute;margin-left:2333.2pt;margin-top:3230.95pt;width:0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C4670E" w:rsidRPr="00C4670E">
              <w:rPr>
                <w:rFonts w:ascii="Arial" w:hAnsi="Arial" w:cs="Arial"/>
              </w:rPr>
              <w:t>Recruitment and induction of Volunteer Drivers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C277" w14:textId="2C5232F9" w:rsidR="006A205C" w:rsidRDefault="006A205C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Induction process not followed i.e. criminal history/blue card checks not performed</w:t>
            </w:r>
          </w:p>
          <w:p w14:paraId="02EBD4DF" w14:textId="77777777" w:rsidR="006A205C" w:rsidRDefault="006A205C" w:rsidP="00EE5829">
            <w:pPr>
              <w:spacing w:after="60"/>
              <w:rPr>
                <w:rFonts w:ascii="Arial" w:hAnsi="Arial" w:cs="Arial"/>
              </w:rPr>
            </w:pPr>
          </w:p>
          <w:p w14:paraId="1D0A5E7B" w14:textId="1CED7C5A" w:rsidR="00C4670E" w:rsidRPr="00C4670E" w:rsidRDefault="00C4670E" w:rsidP="00EE5829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5E7C" w14:textId="77777777" w:rsidR="00C4670E" w:rsidRPr="00C4670E" w:rsidRDefault="00C4670E" w:rsidP="00EE5829">
            <w:pPr>
              <w:spacing w:after="60"/>
              <w:rPr>
                <w:rFonts w:ascii="Arial" w:hAnsi="Arial" w:cs="Arial"/>
                <w:b/>
              </w:rPr>
            </w:pPr>
            <w:r w:rsidRPr="00C4670E">
              <w:rPr>
                <w:rFonts w:ascii="Arial" w:hAnsi="Arial" w:cs="Arial"/>
                <w:b/>
              </w:rPr>
              <w:t>Volunteer Driver:</w:t>
            </w:r>
          </w:p>
          <w:p w14:paraId="1D0A5E7D" w14:textId="525580E4" w:rsidR="00C4670E" w:rsidRPr="00C4670E" w:rsidRDefault="00FB6F3E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C4670E" w:rsidRPr="00C4670E">
              <w:rPr>
                <w:rFonts w:ascii="Arial" w:hAnsi="Arial" w:cs="Arial"/>
              </w:rPr>
              <w:t>nknown to Parish;</w:t>
            </w:r>
          </w:p>
          <w:p w14:paraId="1D0A5E7E" w14:textId="78098144" w:rsidR="00C4670E" w:rsidRPr="00C4670E" w:rsidRDefault="00FB6F3E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C4670E" w:rsidRPr="00C4670E">
              <w:rPr>
                <w:rFonts w:ascii="Arial" w:hAnsi="Arial" w:cs="Arial"/>
              </w:rPr>
              <w:t>oes not honestly report driving history;</w:t>
            </w:r>
          </w:p>
          <w:p w14:paraId="1D0A5E7F" w14:textId="0D765226" w:rsidR="00C4670E" w:rsidRPr="00C4670E" w:rsidRDefault="00FB6F3E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C4670E" w:rsidRPr="00C4670E">
              <w:rPr>
                <w:rFonts w:ascii="Arial" w:hAnsi="Arial" w:cs="Arial"/>
              </w:rPr>
              <w:t xml:space="preserve">as no </w:t>
            </w:r>
            <w:r w:rsidR="006A205C">
              <w:rPr>
                <w:rFonts w:ascii="Arial" w:hAnsi="Arial" w:cs="Arial"/>
              </w:rPr>
              <w:t>p</w:t>
            </w:r>
            <w:r w:rsidR="00C4670E" w:rsidRPr="00C4670E">
              <w:rPr>
                <w:rFonts w:ascii="Arial" w:hAnsi="Arial" w:cs="Arial"/>
              </w:rPr>
              <w:t xml:space="preserve">olice </w:t>
            </w:r>
            <w:r w:rsidR="006A205C">
              <w:rPr>
                <w:rFonts w:ascii="Arial" w:hAnsi="Arial" w:cs="Arial"/>
              </w:rPr>
              <w:t>c</w:t>
            </w:r>
            <w:r w:rsidR="00C4670E" w:rsidRPr="00C4670E">
              <w:rPr>
                <w:rFonts w:ascii="Arial" w:hAnsi="Arial" w:cs="Arial"/>
              </w:rPr>
              <w:t>heck;</w:t>
            </w:r>
          </w:p>
          <w:p w14:paraId="1D0A5E80" w14:textId="161EC284" w:rsidR="00C4670E" w:rsidRPr="00C4670E" w:rsidRDefault="00FB6F3E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C4670E" w:rsidRPr="00C4670E">
              <w:rPr>
                <w:rFonts w:ascii="Arial" w:hAnsi="Arial" w:cs="Arial"/>
              </w:rPr>
              <w:t>oes not understand/</w:t>
            </w:r>
            <w:r>
              <w:rPr>
                <w:rFonts w:ascii="Arial" w:hAnsi="Arial" w:cs="Arial"/>
              </w:rPr>
              <w:t xml:space="preserve"> </w:t>
            </w:r>
            <w:r w:rsidR="00C4670E" w:rsidRPr="00C4670E">
              <w:rPr>
                <w:rFonts w:ascii="Arial" w:hAnsi="Arial" w:cs="Arial"/>
              </w:rPr>
              <w:t>follow role description;</w:t>
            </w:r>
          </w:p>
          <w:p w14:paraId="1D0A5E81" w14:textId="7BDB5499" w:rsidR="00C4670E" w:rsidRPr="00C4670E" w:rsidRDefault="00FB6F3E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C4670E" w:rsidRPr="00C4670E">
              <w:rPr>
                <w:rFonts w:ascii="Arial" w:hAnsi="Arial" w:cs="Arial"/>
              </w:rPr>
              <w:t>oes not understand/</w:t>
            </w:r>
            <w:r>
              <w:rPr>
                <w:rFonts w:ascii="Arial" w:hAnsi="Arial" w:cs="Arial"/>
              </w:rPr>
              <w:t xml:space="preserve"> </w:t>
            </w:r>
            <w:r w:rsidR="00C4670E" w:rsidRPr="00C4670E">
              <w:rPr>
                <w:rFonts w:ascii="Arial" w:hAnsi="Arial" w:cs="Arial"/>
              </w:rPr>
              <w:t xml:space="preserve">use code of ethical behaviour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B23F" w14:textId="77777777" w:rsidR="00A609BF" w:rsidRDefault="00A609BF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Archdiocesan r</w:t>
            </w:r>
            <w:r w:rsidRPr="00774602">
              <w:rPr>
                <w:rFonts w:ascii="Arial" w:hAnsi="Arial" w:cs="Arial"/>
              </w:rPr>
              <w:t>ecruitment and induction procedures</w:t>
            </w:r>
            <w:r>
              <w:rPr>
                <w:rFonts w:ascii="Arial" w:hAnsi="Arial" w:cs="Arial"/>
              </w:rPr>
              <w:t xml:space="preserve"> to be</w:t>
            </w:r>
            <w:r w:rsidRPr="00774602">
              <w:rPr>
                <w:rFonts w:ascii="Arial" w:hAnsi="Arial" w:cs="Arial"/>
              </w:rPr>
              <w:t xml:space="preserve"> followed</w:t>
            </w:r>
            <w:r w:rsidRPr="00C4670E" w:rsidDel="00347E19">
              <w:rPr>
                <w:rFonts w:ascii="Arial" w:hAnsi="Arial" w:cs="Arial"/>
              </w:rPr>
              <w:t xml:space="preserve"> </w:t>
            </w:r>
          </w:p>
          <w:p w14:paraId="1D0A5E84" w14:textId="313EFF8A" w:rsidR="00731C89" w:rsidRDefault="00731C89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Check driver holds a current, open </w:t>
            </w:r>
            <w:r w:rsidR="00464A47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rivers </w:t>
            </w:r>
            <w:r w:rsidR="00464A47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icence</w:t>
            </w:r>
          </w:p>
          <w:p w14:paraId="7899FB52" w14:textId="0790CAA6" w:rsidR="00347E19" w:rsidRDefault="00C4670E" w:rsidP="00EE5829">
            <w:pPr>
              <w:spacing w:after="60"/>
              <w:rPr>
                <w:rFonts w:ascii="Arial" w:hAnsi="Arial" w:cs="Arial"/>
              </w:rPr>
            </w:pPr>
            <w:r w:rsidRPr="00C4670E">
              <w:rPr>
                <w:rFonts w:ascii="Arial" w:hAnsi="Arial" w:cs="Arial"/>
              </w:rPr>
              <w:t>The driver has a comprehensive understanding of the requirements of the role and Code of Ethical Behaviour.</w:t>
            </w:r>
          </w:p>
          <w:p w14:paraId="1D0A5E86" w14:textId="77777777" w:rsidR="00A609BF" w:rsidRPr="00C4670E" w:rsidRDefault="00A609BF" w:rsidP="00FB6F3E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0A5E87" w14:textId="77777777" w:rsidR="00C4670E" w:rsidRPr="00C4670E" w:rsidRDefault="00731C89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5E88" w14:textId="7F5E25CB" w:rsidR="00C4670E" w:rsidRPr="00C4670E" w:rsidRDefault="00C4670E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5E89" w14:textId="77777777" w:rsidR="00C4670E" w:rsidRPr="00DB5E42" w:rsidRDefault="00C4670E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5E8A" w14:textId="77777777" w:rsidR="00C4670E" w:rsidRPr="00DB5E42" w:rsidRDefault="00C4670E" w:rsidP="00895D5A">
            <w:pPr>
              <w:rPr>
                <w:rFonts w:ascii="Arial" w:hAnsi="Arial" w:cs="Arial"/>
              </w:rPr>
            </w:pPr>
          </w:p>
        </w:tc>
      </w:tr>
      <w:tr w:rsidR="005016E6" w:rsidRPr="00A42489" w14:paraId="1D0A5E98" w14:textId="77777777" w:rsidTr="00731C89">
        <w:trPr>
          <w:cantSplit/>
          <w:trHeight w:val="804"/>
        </w:trPr>
        <w:tc>
          <w:tcPr>
            <w:tcW w:w="262" w:type="pct"/>
            <w:vMerge w:val="restart"/>
            <w:tcBorders>
              <w:top w:val="single" w:sz="4" w:space="0" w:color="auto"/>
            </w:tcBorders>
          </w:tcPr>
          <w:p w14:paraId="1D0A5E8C" w14:textId="1509430D" w:rsidR="005016E6" w:rsidRPr="00DB5E42" w:rsidRDefault="00FB6F3E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</w:tcBorders>
          </w:tcPr>
          <w:p w14:paraId="1D0A5E8D" w14:textId="6B123CFD" w:rsidR="005016E6" w:rsidRPr="00C4670E" w:rsidRDefault="00D86EF3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Transporting </w:t>
            </w:r>
            <w:r w:rsidR="00464A47">
              <w:rPr>
                <w:rFonts w:ascii="Arial" w:hAnsi="Arial" w:cs="Arial"/>
              </w:rPr>
              <w:t>passenger</w:t>
            </w:r>
            <w:r w:rsidR="005016E6" w:rsidRPr="00C4670E">
              <w:rPr>
                <w:rFonts w:ascii="Arial" w:hAnsi="Arial" w:cs="Arial"/>
              </w:rPr>
              <w:t xml:space="preserve"> in vehicle  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08C1472C" w14:textId="77777777" w:rsidR="00A609BF" w:rsidRPr="00C4670E" w:rsidRDefault="00A609BF" w:rsidP="00EE5829">
            <w:pPr>
              <w:spacing w:after="60"/>
              <w:rPr>
                <w:rFonts w:ascii="Arial" w:hAnsi="Arial" w:cs="Arial"/>
              </w:rPr>
            </w:pPr>
            <w:r w:rsidRPr="00C4670E">
              <w:rPr>
                <w:rFonts w:ascii="Arial" w:hAnsi="Arial" w:cs="Arial"/>
              </w:rPr>
              <w:t>Driver being alone with the person.</w:t>
            </w:r>
          </w:p>
          <w:p w14:paraId="79D4091F" w14:textId="77777777" w:rsidR="00A609BF" w:rsidRDefault="00A609BF" w:rsidP="00EE5829">
            <w:pPr>
              <w:spacing w:after="60"/>
              <w:rPr>
                <w:rFonts w:ascii="Arial" w:hAnsi="Arial" w:cs="Arial"/>
              </w:rPr>
            </w:pPr>
          </w:p>
          <w:p w14:paraId="1D0A5E8F" w14:textId="3D2CE8C5" w:rsidR="005016E6" w:rsidRPr="00C4670E" w:rsidRDefault="005016E6" w:rsidP="00EE5829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</w:tcBorders>
          </w:tcPr>
          <w:p w14:paraId="7503ACFB" w14:textId="77777777" w:rsidR="00A609BF" w:rsidRDefault="00A609BF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injury,</w:t>
            </w:r>
          </w:p>
          <w:p w14:paraId="696E5F80" w14:textId="6B289CE7" w:rsidR="00A609BF" w:rsidRDefault="00A609BF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Emotional/</w:t>
            </w:r>
            <w:r w:rsidR="00FB6F3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Psychological,</w:t>
            </w:r>
          </w:p>
          <w:p w14:paraId="1D0A5E91" w14:textId="41F6D32E" w:rsidR="00A609BF" w:rsidRPr="00C4670E" w:rsidRDefault="00A609BF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Sexual harm to others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1D0A5E93" w14:textId="08F48BAD" w:rsidR="005016E6" w:rsidRPr="00C4670E" w:rsidRDefault="005016E6" w:rsidP="00EE5829">
            <w:pPr>
              <w:spacing w:after="60"/>
              <w:rPr>
                <w:rFonts w:ascii="Arial" w:hAnsi="Arial" w:cs="Arial"/>
              </w:rPr>
            </w:pPr>
            <w:r w:rsidRPr="00C4670E">
              <w:rPr>
                <w:rFonts w:ascii="Arial" w:hAnsi="Arial" w:cs="Arial"/>
              </w:rPr>
              <w:t>Where possible have</w:t>
            </w:r>
            <w:r w:rsidR="00731C89">
              <w:rPr>
                <w:rFonts w:ascii="Arial" w:hAnsi="Arial" w:cs="Arial"/>
              </w:rPr>
              <w:t xml:space="preserve"> a second person</w:t>
            </w:r>
            <w:r w:rsidR="00464A47">
              <w:rPr>
                <w:rFonts w:ascii="Arial" w:hAnsi="Arial" w:cs="Arial"/>
              </w:rPr>
              <w:t xml:space="preserve"> (volunteer)</w:t>
            </w:r>
            <w:r w:rsidR="00731C89">
              <w:rPr>
                <w:rFonts w:ascii="Arial" w:hAnsi="Arial" w:cs="Arial"/>
              </w:rPr>
              <w:t xml:space="preserve"> in the vehicle particularly if passenger requires support to / from / getting into the vehicle.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FFFF00"/>
          </w:tcPr>
          <w:p w14:paraId="1D0A5E94" w14:textId="77777777" w:rsidR="005016E6" w:rsidRPr="00C4670E" w:rsidRDefault="005016E6" w:rsidP="00FB6F3E">
            <w:pPr>
              <w:jc w:val="center"/>
              <w:rPr>
                <w:rFonts w:ascii="Arial" w:hAnsi="Arial" w:cs="Arial"/>
              </w:rPr>
            </w:pPr>
            <w:r w:rsidRPr="00C4670E">
              <w:rPr>
                <w:rFonts w:ascii="Arial" w:hAnsi="Arial" w:cs="Arial"/>
              </w:rPr>
              <w:t>M</w:t>
            </w:r>
            <w:r w:rsidR="00731C89">
              <w:rPr>
                <w:rFonts w:ascii="Arial" w:hAnsi="Arial" w:cs="Arial"/>
              </w:rPr>
              <w:t>edium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1D0A5E95" w14:textId="59DCE710" w:rsidR="005016E6" w:rsidRPr="00C4670E" w:rsidRDefault="005016E6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</w:tcPr>
          <w:p w14:paraId="1D0A5E96" w14:textId="77777777" w:rsidR="005016E6" w:rsidRPr="00DB5E42" w:rsidRDefault="005016E6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</w:tcPr>
          <w:p w14:paraId="1D0A5E97" w14:textId="77777777" w:rsidR="005016E6" w:rsidRPr="00DB5E42" w:rsidRDefault="005016E6" w:rsidP="00895D5A">
            <w:pPr>
              <w:rPr>
                <w:rFonts w:ascii="Arial" w:hAnsi="Arial" w:cs="Arial"/>
              </w:rPr>
            </w:pPr>
          </w:p>
        </w:tc>
      </w:tr>
      <w:tr w:rsidR="005016E6" w:rsidRPr="00A42489" w14:paraId="1D0A5EA5" w14:textId="77777777" w:rsidTr="008F2D4F">
        <w:trPr>
          <w:cantSplit/>
          <w:trHeight w:val="682"/>
        </w:trPr>
        <w:tc>
          <w:tcPr>
            <w:tcW w:w="262" w:type="pct"/>
            <w:vMerge/>
          </w:tcPr>
          <w:p w14:paraId="1D0A5E99" w14:textId="4A52A2A4" w:rsidR="005016E6" w:rsidRPr="00DB5E42" w:rsidRDefault="005016E6" w:rsidP="00FB6F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1D0A5E9A" w14:textId="77777777" w:rsidR="005016E6" w:rsidRPr="00C4670E" w:rsidRDefault="005016E6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B865A5A" w14:textId="4AED34EA" w:rsidR="00857EFC" w:rsidRDefault="00857EFC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Driver not competent, medically unfit or unqualified.</w:t>
            </w:r>
          </w:p>
          <w:p w14:paraId="72AB7312" w14:textId="7DDDC5C8" w:rsidR="00857EFC" w:rsidRDefault="00857EFC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Tired, ill, on medication or under the influence of alcohol or drugs.</w:t>
            </w:r>
          </w:p>
          <w:p w14:paraId="6C7EF5DB" w14:textId="77777777" w:rsidR="00857EFC" w:rsidRDefault="00857EFC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Distracted whilst using in-car equipment or performs other in car activities whilst driving i.e. use of mobile phone, navigation device, eating, drinking, smoking.</w:t>
            </w:r>
          </w:p>
          <w:p w14:paraId="1D0A5E9B" w14:textId="6B8196B1" w:rsidR="00857EFC" w:rsidRPr="00741803" w:rsidRDefault="00857EFC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Road traffic accident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1D0A5E9C" w14:textId="657F0301" w:rsidR="005016E6" w:rsidRPr="00C4670E" w:rsidRDefault="00C43CB4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Injury sustained during motor vehicle accident</w:t>
            </w:r>
            <w:r w:rsidR="00857EFC">
              <w:rPr>
                <w:rFonts w:ascii="Arial" w:hAnsi="Arial" w:cs="Arial"/>
              </w:rPr>
              <w:t xml:space="preserve"> to either driver or passengers</w:t>
            </w:r>
          </w:p>
          <w:p w14:paraId="1D0A5E9D" w14:textId="77777777" w:rsidR="005016E6" w:rsidRPr="00741803" w:rsidRDefault="005016E6" w:rsidP="00EE5829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1D0A5E9E" w14:textId="579F3A85" w:rsidR="005016E6" w:rsidRPr="00C4670E" w:rsidRDefault="005016E6" w:rsidP="00EE5829">
            <w:pPr>
              <w:spacing w:after="60"/>
              <w:rPr>
                <w:rFonts w:ascii="Arial" w:hAnsi="Arial" w:cs="Arial"/>
              </w:rPr>
            </w:pPr>
            <w:r w:rsidRPr="00C4670E">
              <w:rPr>
                <w:rFonts w:ascii="Arial" w:hAnsi="Arial" w:cs="Arial"/>
              </w:rPr>
              <w:t>Only recruit drivers who abide by the road rules and who have an unblemished driving record.</w:t>
            </w:r>
          </w:p>
          <w:p w14:paraId="1D0A5E9F" w14:textId="54F12D26" w:rsidR="005016E6" w:rsidRPr="00C4670E" w:rsidRDefault="00FB6F3E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Drivers are</w:t>
            </w:r>
            <w:r w:rsidR="005016E6" w:rsidRPr="00C4670E">
              <w:rPr>
                <w:rFonts w:ascii="Arial" w:hAnsi="Arial" w:cs="Arial"/>
              </w:rPr>
              <w:t xml:space="preserve"> not </w:t>
            </w:r>
            <w:r>
              <w:rPr>
                <w:rFonts w:ascii="Arial" w:hAnsi="Arial" w:cs="Arial"/>
              </w:rPr>
              <w:t xml:space="preserve">to </w:t>
            </w:r>
            <w:r w:rsidR="005016E6" w:rsidRPr="00C4670E">
              <w:rPr>
                <w:rFonts w:ascii="Arial" w:hAnsi="Arial" w:cs="Arial"/>
              </w:rPr>
              <w:t>drink or have alcohol in the vehicle.</w:t>
            </w:r>
          </w:p>
          <w:p w14:paraId="4A9379AC" w14:textId="649D7E21" w:rsidR="005016E6" w:rsidRDefault="00FB6F3E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Ensure that vehicle used</w:t>
            </w:r>
            <w:r w:rsidR="005016E6" w:rsidRPr="00C4670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 w:rsidR="00731C89">
              <w:rPr>
                <w:rFonts w:ascii="Arial" w:hAnsi="Arial" w:cs="Arial"/>
              </w:rPr>
              <w:t xml:space="preserve"> registered</w:t>
            </w:r>
            <w:r>
              <w:rPr>
                <w:rFonts w:ascii="Arial" w:hAnsi="Arial" w:cs="Arial"/>
              </w:rPr>
              <w:t>,</w:t>
            </w:r>
            <w:r w:rsidR="00731C89">
              <w:rPr>
                <w:rFonts w:ascii="Arial" w:hAnsi="Arial" w:cs="Arial"/>
              </w:rPr>
              <w:t xml:space="preserve"> </w:t>
            </w:r>
            <w:r w:rsidR="005016E6" w:rsidRPr="00C4670E">
              <w:rPr>
                <w:rFonts w:ascii="Arial" w:hAnsi="Arial" w:cs="Arial"/>
              </w:rPr>
              <w:t>roadworthy</w:t>
            </w:r>
            <w:r w:rsidR="00731C89">
              <w:rPr>
                <w:rFonts w:ascii="Arial" w:hAnsi="Arial" w:cs="Arial"/>
              </w:rPr>
              <w:t xml:space="preserve"> and appropriate for the driving task</w:t>
            </w:r>
            <w:r w:rsidR="005016E6" w:rsidRPr="00C4670E">
              <w:rPr>
                <w:rFonts w:ascii="Arial" w:hAnsi="Arial" w:cs="Arial"/>
              </w:rPr>
              <w:t>.</w:t>
            </w:r>
          </w:p>
          <w:p w14:paraId="41985C28" w14:textId="77777777" w:rsidR="00CF7F31" w:rsidRDefault="00CF7F31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Ensure the driver participates in the risk assessment activity.</w:t>
            </w:r>
          </w:p>
          <w:p w14:paraId="5259E796" w14:textId="77777777" w:rsidR="00CF7F31" w:rsidRDefault="00CF7F31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Driver informs coordinator of any changes to driving license due to medical conditions or driving infringements. </w:t>
            </w:r>
          </w:p>
          <w:p w14:paraId="5EE7058C" w14:textId="77777777" w:rsidR="00CF7F31" w:rsidRDefault="001E79F4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Driver does not use in-car devices, eat or drink whilst driving.</w:t>
            </w:r>
          </w:p>
          <w:p w14:paraId="1D0A5EA0" w14:textId="450D7744" w:rsidR="001E79F4" w:rsidRPr="00C4670E" w:rsidRDefault="001E79F4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Drivers and passengers must wear seatbelts at all times.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D0A5EA1" w14:textId="4E29C13D" w:rsidR="005016E6" w:rsidRPr="00C4670E" w:rsidRDefault="005016E6" w:rsidP="00FB6F3E">
            <w:pPr>
              <w:jc w:val="center"/>
              <w:rPr>
                <w:rFonts w:ascii="Arial" w:hAnsi="Arial" w:cs="Arial"/>
              </w:rPr>
            </w:pPr>
            <w:r w:rsidRPr="00C4670E">
              <w:rPr>
                <w:rFonts w:ascii="Arial" w:hAnsi="Arial" w:cs="Arial"/>
              </w:rPr>
              <w:lastRenderedPageBreak/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D0A5EA2" w14:textId="77777777" w:rsidR="005016E6" w:rsidRPr="00C4670E" w:rsidRDefault="005016E6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D0A5EA3" w14:textId="77777777" w:rsidR="005016E6" w:rsidRPr="00DB5E42" w:rsidRDefault="005016E6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D0A5EA4" w14:textId="77777777" w:rsidR="005016E6" w:rsidRPr="00DB5E42" w:rsidRDefault="005016E6" w:rsidP="00895D5A">
            <w:pPr>
              <w:rPr>
                <w:rFonts w:ascii="Arial" w:hAnsi="Arial" w:cs="Arial"/>
              </w:rPr>
            </w:pPr>
          </w:p>
        </w:tc>
      </w:tr>
      <w:tr w:rsidR="008F2D4F" w:rsidRPr="00A42489" w14:paraId="1D0A5EAF" w14:textId="77777777" w:rsidTr="008F2D4F">
        <w:trPr>
          <w:cantSplit/>
          <w:trHeight w:val="682"/>
        </w:trPr>
        <w:tc>
          <w:tcPr>
            <w:tcW w:w="262" w:type="pct"/>
          </w:tcPr>
          <w:p w14:paraId="1D0A5EA6" w14:textId="0DA84A85" w:rsidR="008F2D4F" w:rsidRPr="00DB5E42" w:rsidRDefault="00FB6F3E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589" w:type="pct"/>
          </w:tcPr>
          <w:p w14:paraId="1D0A5EA7" w14:textId="7A843D8A" w:rsidR="008F2D4F" w:rsidRPr="00C4670E" w:rsidRDefault="008F2D4F" w:rsidP="00FB6F3E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D0A5EA8" w14:textId="3E39CB92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A43845E" w14:textId="77777777" w:rsidR="008F2D4F" w:rsidRPr="00925A53" w:rsidRDefault="008F2D4F" w:rsidP="00FB6F3E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Grooming Behaviour</w:t>
            </w:r>
          </w:p>
          <w:p w14:paraId="182B443B" w14:textId="77777777" w:rsidR="008F2D4F" w:rsidRPr="00925A53" w:rsidRDefault="008F2D4F" w:rsidP="00FB6F3E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Abuse</w:t>
            </w:r>
          </w:p>
          <w:p w14:paraId="1D0A5EA9" w14:textId="4C0A1E0C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3B2F9D35" w14:textId="77777777" w:rsidR="008F2D4F" w:rsidRPr="002D4470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2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4A282D19" w14:textId="77777777" w:rsidR="008F2D4F" w:rsidRPr="002D4470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1D0A5EAA" w14:textId="0256EEA1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D0A5EAB" w14:textId="6FA8BBB5" w:rsidR="008F2D4F" w:rsidRPr="00C4670E" w:rsidRDefault="008F2D4F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D0A5EAC" w14:textId="77777777" w:rsidR="008F2D4F" w:rsidRPr="00C4670E" w:rsidRDefault="008F2D4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D0A5EAD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D0A5EAE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</w:tr>
      <w:tr w:rsidR="008F2D4F" w:rsidRPr="00A42489" w14:paraId="12AF1F5B" w14:textId="77777777" w:rsidTr="008F2D4F">
        <w:trPr>
          <w:cantSplit/>
          <w:trHeight w:val="682"/>
        </w:trPr>
        <w:tc>
          <w:tcPr>
            <w:tcW w:w="262" w:type="pct"/>
          </w:tcPr>
          <w:p w14:paraId="330F6529" w14:textId="153318C4" w:rsidR="008F2D4F" w:rsidRPr="00DB5E42" w:rsidRDefault="00FB6F3E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89" w:type="pct"/>
          </w:tcPr>
          <w:p w14:paraId="70A892A9" w14:textId="5C0D4218" w:rsidR="008F2D4F" w:rsidRPr="00C4670E" w:rsidRDefault="008F2D4F" w:rsidP="00FB6F3E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E0F4327" w14:textId="03AD87FD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3346A34B" w14:textId="77777777" w:rsidR="008F2D4F" w:rsidRPr="00925A53" w:rsidRDefault="008F2D4F" w:rsidP="00FB6F3E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08C8B90B" w14:textId="77777777" w:rsidR="008F2D4F" w:rsidRPr="00925A53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2DEA676F" w14:textId="77777777" w:rsidR="008F2D4F" w:rsidRPr="00925A53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7A8FD60D" w14:textId="4475DF69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790E2D6F" w14:textId="77777777" w:rsidR="00212284" w:rsidRPr="00212284" w:rsidRDefault="00212284" w:rsidP="00FB6F3E">
            <w:pPr>
              <w:spacing w:after="60"/>
              <w:rPr>
                <w:rFonts w:ascii="Arial" w:hAnsi="Arial" w:cs="Arial"/>
              </w:rPr>
            </w:pPr>
            <w:r w:rsidRPr="00212284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2FF1F8D5" w14:textId="77777777" w:rsidR="00212284" w:rsidRPr="00212284" w:rsidRDefault="00212284" w:rsidP="00FB6F3E">
            <w:pPr>
              <w:spacing w:after="60"/>
              <w:rPr>
                <w:rFonts w:ascii="Arial" w:hAnsi="Arial" w:cs="Arial"/>
              </w:rPr>
            </w:pPr>
            <w:r w:rsidRPr="00212284">
              <w:rPr>
                <w:rFonts w:ascii="Arial" w:hAnsi="Arial" w:cs="Arial"/>
              </w:rPr>
              <w:t>Establish a formal communication process/protocol</w:t>
            </w:r>
          </w:p>
          <w:p w14:paraId="70E3C071" w14:textId="77777777" w:rsidR="00212284" w:rsidRPr="00212284" w:rsidRDefault="00212284" w:rsidP="00FB6F3E">
            <w:pPr>
              <w:spacing w:after="60"/>
              <w:rPr>
                <w:rFonts w:ascii="Arial" w:hAnsi="Arial" w:cs="Arial"/>
              </w:rPr>
            </w:pPr>
            <w:r w:rsidRPr="00212284">
              <w:rPr>
                <w:rFonts w:ascii="Arial" w:hAnsi="Arial" w:cs="Arial"/>
              </w:rPr>
              <w:t>Obtain formal consent to communicate with individuals</w:t>
            </w:r>
          </w:p>
          <w:p w14:paraId="6C5AB0AD" w14:textId="77777777" w:rsidR="00212284" w:rsidRPr="00212284" w:rsidRDefault="00212284" w:rsidP="00FB6F3E">
            <w:pPr>
              <w:spacing w:after="60"/>
              <w:rPr>
                <w:rFonts w:ascii="Arial" w:hAnsi="Arial" w:cs="Arial"/>
              </w:rPr>
            </w:pPr>
            <w:r w:rsidRPr="00212284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6E38BFFA" w14:textId="77777777" w:rsidR="00212284" w:rsidRPr="00212284" w:rsidRDefault="00212284" w:rsidP="00FB6F3E">
            <w:pPr>
              <w:spacing w:after="60"/>
              <w:rPr>
                <w:rFonts w:ascii="Arial" w:hAnsi="Arial" w:cs="Arial"/>
              </w:rPr>
            </w:pPr>
            <w:r w:rsidRPr="00212284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1229BFA7" w14:textId="77777777" w:rsidR="00212284" w:rsidRPr="00212284" w:rsidRDefault="00212284" w:rsidP="00FB6F3E">
            <w:pPr>
              <w:spacing w:after="60"/>
              <w:rPr>
                <w:rFonts w:ascii="Arial" w:hAnsi="Arial" w:cs="Arial"/>
              </w:rPr>
            </w:pPr>
            <w:r w:rsidRPr="00212284">
              <w:rPr>
                <w:rFonts w:ascii="Arial" w:hAnsi="Arial" w:cs="Arial"/>
              </w:rPr>
              <w:t>Limit the number of individuals to be in communication with</w:t>
            </w:r>
          </w:p>
          <w:p w14:paraId="7B13BB56" w14:textId="66AA1772" w:rsidR="008F2D4F" w:rsidRPr="00C4670E" w:rsidRDefault="00212284" w:rsidP="00FB6F3E">
            <w:pPr>
              <w:spacing w:after="60"/>
              <w:rPr>
                <w:rFonts w:ascii="Arial" w:hAnsi="Arial" w:cs="Arial"/>
              </w:rPr>
            </w:pPr>
            <w:r w:rsidRPr="00212284">
              <w:rPr>
                <w:rFonts w:ascii="Arial" w:hAnsi="Arial" w:cs="Arial"/>
              </w:rPr>
              <w:t>Limit communications to specified personal/participants only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3F06D3F2" w14:textId="2F13E852" w:rsidR="008F2D4F" w:rsidRPr="00C4670E" w:rsidRDefault="008F2D4F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3FDAE94" w14:textId="77777777" w:rsidR="008F2D4F" w:rsidRPr="00C4670E" w:rsidRDefault="008F2D4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61F1811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1EB15C5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</w:tr>
      <w:tr w:rsidR="008F2D4F" w:rsidRPr="00A42489" w14:paraId="0C69BDF6" w14:textId="77777777" w:rsidTr="008F2D4F">
        <w:trPr>
          <w:cantSplit/>
          <w:trHeight w:val="682"/>
        </w:trPr>
        <w:tc>
          <w:tcPr>
            <w:tcW w:w="262" w:type="pct"/>
          </w:tcPr>
          <w:p w14:paraId="417F9F76" w14:textId="57A71ADA" w:rsidR="008F2D4F" w:rsidRPr="00DB5E42" w:rsidRDefault="00FB6F3E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89" w:type="pct"/>
          </w:tcPr>
          <w:p w14:paraId="58153A66" w14:textId="0055BF62" w:rsidR="008F2D4F" w:rsidRPr="00C4670E" w:rsidRDefault="008F2D4F" w:rsidP="00FB6F3E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16E2E4D" w14:textId="749BD549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195244B0" w14:textId="77777777" w:rsidR="008F2D4F" w:rsidRPr="00925A53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22221A32" w14:textId="77777777" w:rsidR="008F2D4F" w:rsidRPr="00925A53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3AF3123F" w14:textId="52408AA9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11145DC6" w14:textId="77777777" w:rsidR="008F2D4F" w:rsidRPr="002D4470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1A0FBF4D" w14:textId="18664DC6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692A9A3A" w14:textId="29C47033" w:rsidR="008F2D4F" w:rsidRPr="00C4670E" w:rsidRDefault="008F2D4F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226B982F" w14:textId="77777777" w:rsidR="008F2D4F" w:rsidRPr="00C4670E" w:rsidRDefault="008F2D4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4BA193F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2673504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</w:tr>
      <w:tr w:rsidR="008F2D4F" w:rsidRPr="00A42489" w14:paraId="31C320C6" w14:textId="77777777" w:rsidTr="008F2D4F">
        <w:trPr>
          <w:cantSplit/>
          <w:trHeight w:val="682"/>
        </w:trPr>
        <w:tc>
          <w:tcPr>
            <w:tcW w:w="262" w:type="pct"/>
          </w:tcPr>
          <w:p w14:paraId="34894877" w14:textId="549FF632" w:rsidR="008F2D4F" w:rsidRPr="00DB5E42" w:rsidRDefault="00FB6F3E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89" w:type="pct"/>
          </w:tcPr>
          <w:p w14:paraId="11ADDCFE" w14:textId="162DE019" w:rsidR="008F2D4F" w:rsidRPr="00C4670E" w:rsidRDefault="008F2D4F" w:rsidP="00FB6F3E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activity/event/</w:t>
            </w:r>
            <w:r w:rsidR="00FB6F3E">
              <w:rPr>
                <w:rFonts w:ascii="Arial" w:hAnsi="Arial" w:cs="Arial"/>
              </w:rPr>
              <w:t xml:space="preserve"> </w:t>
            </w:r>
            <w:r w:rsidRPr="00925A53">
              <w:rPr>
                <w:rFonts w:ascii="Arial" w:hAnsi="Arial" w:cs="Arial"/>
              </w:rPr>
              <w:t>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603B4FE" w14:textId="692D5844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BA01368" w14:textId="77777777" w:rsidR="008F2D4F" w:rsidRPr="00925A53" w:rsidRDefault="008F2D4F" w:rsidP="00FB6F3E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20EF3C69" w14:textId="77777777" w:rsidR="008F2D4F" w:rsidRPr="00925A53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6743615E" w14:textId="71399933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9B731A3" w14:textId="77777777" w:rsidR="008F2D4F" w:rsidRPr="002D4470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30232361" w14:textId="77777777" w:rsidR="008F2D4F" w:rsidRPr="002D4470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1EFB3EF9" w14:textId="5B7621B7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27AB988C" w14:textId="70112945" w:rsidR="008F2D4F" w:rsidRPr="00C4670E" w:rsidRDefault="008F2D4F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7D07EE46" w14:textId="77777777" w:rsidR="008F2D4F" w:rsidRPr="00C4670E" w:rsidRDefault="008F2D4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44CF535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767BCD0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</w:tr>
      <w:tr w:rsidR="008F2D4F" w:rsidRPr="00A42489" w14:paraId="47F4A01C" w14:textId="77777777" w:rsidTr="002B6E53">
        <w:trPr>
          <w:cantSplit/>
          <w:trHeight w:val="682"/>
        </w:trPr>
        <w:tc>
          <w:tcPr>
            <w:tcW w:w="262" w:type="pct"/>
          </w:tcPr>
          <w:p w14:paraId="51CC53E9" w14:textId="2EE4E1BF" w:rsidR="008F2D4F" w:rsidRPr="00DB5E42" w:rsidRDefault="00FB6F3E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89" w:type="pct"/>
          </w:tcPr>
          <w:p w14:paraId="26BBE5A4" w14:textId="57E899F0" w:rsidR="008F2D4F" w:rsidRPr="00C4670E" w:rsidRDefault="008F2D4F" w:rsidP="00FB6F3E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Activity/event/</w:t>
            </w:r>
            <w:r w:rsidR="00FB6F3E">
              <w:rPr>
                <w:rFonts w:ascii="Arial" w:hAnsi="Arial" w:cs="Arial"/>
              </w:rPr>
              <w:t xml:space="preserve"> </w:t>
            </w:r>
            <w:r w:rsidRPr="00925A53">
              <w:rPr>
                <w:rFonts w:ascii="Arial" w:hAnsi="Arial" w:cs="Arial"/>
              </w:rPr>
              <w:t xml:space="preserve">service is in a location where uninterrupted line of sight of all </w:t>
            </w:r>
            <w:r w:rsidRPr="00925A53">
              <w:rPr>
                <w:rFonts w:ascii="Arial" w:hAnsi="Arial" w:cs="Arial"/>
              </w:rPr>
              <w:lastRenderedPageBreak/>
              <w:t>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1658FCF" w14:textId="1B6BCDBC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lastRenderedPageBreak/>
              <w:t>Private, secluded, concealed and/or out-of-sight locations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11C06B35" w14:textId="77777777" w:rsidR="008F2D4F" w:rsidRPr="00925A53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58C82F70" w14:textId="77777777" w:rsidR="008F2D4F" w:rsidRPr="00925A53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004AB9C4" w14:textId="6C63671E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3C77D74B" w14:textId="77777777" w:rsidR="008F2D4F" w:rsidRPr="002D4470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642CBABB" w14:textId="77777777" w:rsidR="008F2D4F" w:rsidRPr="002D4470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lastRenderedPageBreak/>
              <w:t>Increase visibility (e.g. lighting, direct line of sight)</w:t>
            </w:r>
          </w:p>
          <w:p w14:paraId="4DC54535" w14:textId="7DF7BA4E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23FCD427" w14:textId="5D69269D" w:rsidR="008F2D4F" w:rsidRPr="00C4670E" w:rsidRDefault="008F2D4F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3563B27D" w14:textId="77777777" w:rsidR="008F2D4F" w:rsidRPr="00C4670E" w:rsidRDefault="008F2D4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CC3227A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50E7D94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</w:tr>
      <w:tr w:rsidR="008F2D4F" w:rsidRPr="00A42489" w14:paraId="5633742F" w14:textId="77777777" w:rsidTr="002B6E53">
        <w:trPr>
          <w:cantSplit/>
          <w:trHeight w:val="682"/>
        </w:trPr>
        <w:tc>
          <w:tcPr>
            <w:tcW w:w="262" w:type="pct"/>
          </w:tcPr>
          <w:p w14:paraId="43EB95F0" w14:textId="082A3552" w:rsidR="008F2D4F" w:rsidRPr="00DB5E42" w:rsidRDefault="00FB6F3E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589" w:type="pct"/>
          </w:tcPr>
          <w:p w14:paraId="3FE3DF72" w14:textId="61A11956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Workers (employees, volunteers or clergy) transporting participants.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3FFE84A" w14:textId="3D96FEE3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Transportation of participants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6EB2DFFE" w14:textId="77777777" w:rsidR="008F2D4F" w:rsidRPr="008F2D4F" w:rsidRDefault="008F2D4F" w:rsidP="00EE5829">
            <w:pPr>
              <w:spacing w:after="60"/>
              <w:rPr>
                <w:rFonts w:ascii="Arial" w:eastAsiaTheme="minorHAnsi" w:hAnsi="Arial" w:cs="Arial"/>
              </w:rPr>
            </w:pPr>
            <w:r w:rsidRPr="008F2D4F">
              <w:rPr>
                <w:rFonts w:ascii="Arial" w:hAnsi="Arial" w:cs="Arial"/>
              </w:rPr>
              <w:t>Grooming Behaviour</w:t>
            </w:r>
          </w:p>
          <w:p w14:paraId="5F4803F7" w14:textId="77777777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Abuse</w:t>
            </w:r>
          </w:p>
          <w:p w14:paraId="68CCFBC3" w14:textId="77777777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Exploitation</w:t>
            </w:r>
          </w:p>
          <w:p w14:paraId="1AE34A4C" w14:textId="77777777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Unsafe/illegal driving practices</w:t>
            </w:r>
          </w:p>
          <w:p w14:paraId="2B7F2A7D" w14:textId="5C1106C9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Unsafe/un</w:t>
            </w:r>
            <w:r w:rsidR="002F1BD8">
              <w:rPr>
                <w:rFonts w:ascii="Arial" w:hAnsi="Arial" w:cs="Arial"/>
              </w:rPr>
              <w:t>-</w:t>
            </w:r>
            <w:r w:rsidRPr="008F2D4F">
              <w:rPr>
                <w:rFonts w:ascii="Arial" w:hAnsi="Arial" w:cs="Arial"/>
              </w:rPr>
              <w:t>roadworthy vehicle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010D9F6C" w14:textId="77777777" w:rsidR="008F2D4F" w:rsidRPr="008F2D4F" w:rsidRDefault="008F2D4F" w:rsidP="00EE5829">
            <w:pPr>
              <w:spacing w:after="60"/>
              <w:rPr>
                <w:rFonts w:ascii="Arial" w:eastAsiaTheme="minorHAnsi" w:hAnsi="Arial" w:cs="Arial"/>
              </w:rPr>
            </w:pPr>
            <w:r w:rsidRPr="008F2D4F">
              <w:rPr>
                <w:rFonts w:ascii="Arial" w:hAnsi="Arial" w:cs="Arial"/>
              </w:rPr>
              <w:t>Adequate supervision arrangements (e.g. two adult rule)</w:t>
            </w:r>
          </w:p>
          <w:p w14:paraId="02A9AB8F" w14:textId="0FE1F73C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Obtain formal consent to transport individual participants</w:t>
            </w:r>
          </w:p>
          <w:p w14:paraId="42273EB4" w14:textId="6AD67A35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Maintain a register of participants being transported</w:t>
            </w:r>
          </w:p>
          <w:p w14:paraId="769D55BD" w14:textId="411B330C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Screen drivers (e.g. appropriate &amp; valid licence, driving history, medical issues, etc)</w:t>
            </w:r>
          </w:p>
          <w:p w14:paraId="0CEF3D28" w14:textId="4B822D7F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Confirm vehicle as safe/roadworthy &amp; registered</w:t>
            </w:r>
          </w:p>
          <w:p w14:paraId="5109E6FF" w14:textId="0CA19570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Confirm vehicle hands-free mobile phone connectivity (Bluetooth or plug-in) is available</w:t>
            </w:r>
            <w:r w:rsidR="00FB6F3E">
              <w:rPr>
                <w:rFonts w:ascii="Arial" w:hAnsi="Arial" w:cs="Arial"/>
              </w:rPr>
              <w:t xml:space="preserve"> and used</w:t>
            </w:r>
          </w:p>
          <w:p w14:paraId="03EF98B6" w14:textId="2B8F587B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Confirm transport route, pick-up &amp; drop-off locations &amp; participant collection</w:t>
            </w:r>
          </w:p>
          <w:p w14:paraId="488DBB73" w14:textId="35423669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Monitor driver’s physical condition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05D13E8" w14:textId="250EDB7E" w:rsidR="008F2D4F" w:rsidRPr="00C4670E" w:rsidRDefault="002B6E53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DD158B1" w14:textId="77777777" w:rsidR="008F2D4F" w:rsidRPr="00C4670E" w:rsidRDefault="008F2D4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34434A0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AA3BA6B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</w:tr>
    </w:tbl>
    <w:p w14:paraId="1D0A5EB0" w14:textId="55417C74" w:rsidR="00FB6F3E" w:rsidRDefault="00FB6F3E"/>
    <w:p w14:paraId="4C50594A" w14:textId="77777777" w:rsidR="00FB6F3E" w:rsidRDefault="00FB6F3E">
      <w:r>
        <w:br w:type="page"/>
      </w: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8931"/>
        <w:gridCol w:w="1839"/>
        <w:gridCol w:w="1839"/>
        <w:gridCol w:w="1708"/>
      </w:tblGrid>
      <w:tr w:rsidR="00E70F8F" w:rsidRPr="00A8347A" w14:paraId="1D0A5EB2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B1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1D0A5EB8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B3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B4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B5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B6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B7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1D0A5EBF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D0A5EB9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D0A5EBA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1D0A5EBB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BC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B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D0A5EB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1D0A5EC6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D0A5EC0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D0A5EC1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1D0A5EC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C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C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D0A5EC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1D0A5ECD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D0A5EC7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D0A5EC8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1D0A5EC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CA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C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D0A5EC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1D0A5ED4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D0A5ECE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D0A5ECF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1D0A5ED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D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D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D0A5ED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1D0A5EDB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D0A5ED5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D0A5ED6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1D0A5ED7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D8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D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D0A5ED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0A5EDC" w14:textId="77777777" w:rsidR="00994C39" w:rsidRDefault="00994C39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1D0A5EDE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1D0A5EDD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1D0A5EE3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1D0A5EDF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1D0A5EE0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1D0A5EE1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1D0A5EE2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1D0A5EE8" w14:textId="77777777" w:rsidTr="00CB169E">
        <w:tc>
          <w:tcPr>
            <w:tcW w:w="4786" w:type="dxa"/>
          </w:tcPr>
          <w:p w14:paraId="1D0A5EE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D0A5EE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D0A5EE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D0A5EE7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1D0A5EED" w14:textId="77777777" w:rsidTr="00CB169E">
        <w:tc>
          <w:tcPr>
            <w:tcW w:w="4786" w:type="dxa"/>
          </w:tcPr>
          <w:p w14:paraId="1D0A5EE9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D0A5EEA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D0A5EEB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D0A5EEC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1D0A5EF2" w14:textId="77777777" w:rsidTr="00CB169E">
        <w:tc>
          <w:tcPr>
            <w:tcW w:w="4786" w:type="dxa"/>
          </w:tcPr>
          <w:p w14:paraId="1D0A5EEE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D0A5EEF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D0A5EF0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D0A5EF1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1D0A5EF7" w14:textId="77777777" w:rsidTr="00CB169E">
        <w:tc>
          <w:tcPr>
            <w:tcW w:w="4786" w:type="dxa"/>
          </w:tcPr>
          <w:p w14:paraId="1D0A5EF3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D0A5EF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D0A5EF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D0A5EF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1D0A5EFC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1D0A5EF8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D0A5EF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D0A5EF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D0A5EF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D0A5EFD" w14:textId="77777777" w:rsidR="00714A0F" w:rsidRDefault="00714A0F" w:rsidP="00714A0F"/>
    <w:p w14:paraId="1D0A5EFE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1D0A5EFF" w14:textId="77777777" w:rsidR="00714A0F" w:rsidRDefault="00714A0F">
      <w:pPr>
        <w:rPr>
          <w:noProof/>
          <w:lang w:val="en-AU" w:eastAsia="en-AU"/>
        </w:rPr>
      </w:pPr>
    </w:p>
    <w:p w14:paraId="1D0A5F00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1D0A5F78" wp14:editId="1D0A5F79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A5F01" w14:textId="77777777" w:rsidR="00714A0F" w:rsidRDefault="00714A0F">
      <w:pPr>
        <w:rPr>
          <w:rFonts w:ascii="Arial" w:hAnsi="Arial" w:cs="Arial"/>
          <w:b/>
        </w:rPr>
      </w:pPr>
    </w:p>
    <w:p w14:paraId="1D0A5F02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1D0A5F06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1D0A5F0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5F0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1D0A5F05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1D0A5F0D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D0A5F07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D0A5F08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A5F09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1D0A5F0A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D0A5F0B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D0A5F0C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1D0A5F14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0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0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5F1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11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0A5F1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A5F1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1D0A5F1B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1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1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5F1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1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0A5F1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A5F1A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1D0A5F22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1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1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5F1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1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0A5F20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A5F2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1D0A5F29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2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2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5F2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2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0A5F27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A5F2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1D0A5F30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2A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2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5F2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2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0A5F2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A5F2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1D0A5F31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p w14:paraId="1D0A5F65" w14:textId="77777777" w:rsidR="00C870A5" w:rsidRPr="00BA0F87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p w14:paraId="1D0A5F66" w14:textId="77777777" w:rsidR="00E3760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p w14:paraId="6347EE81" w14:textId="77777777" w:rsidR="00DA6064" w:rsidRDefault="00DA6064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DA6064" w:rsidRPr="00BA0F87" w14:paraId="6F5CCD8B" w14:textId="77777777" w:rsidTr="009E464B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24EE4736" w14:textId="77777777" w:rsidR="00DA6064" w:rsidRPr="00BA0F87" w:rsidRDefault="00DA6064" w:rsidP="009E464B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642EB82F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DA6064" w:rsidRPr="00BA0F87" w14:paraId="5DF89AE8" w14:textId="77777777" w:rsidTr="009E464B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564651F8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7653" w14:textId="77777777" w:rsidR="00DA6064" w:rsidRPr="00BA0F87" w:rsidRDefault="00DA6064" w:rsidP="009E464B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F9F492E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CC773A8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2AACB6F2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3EF31D42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0FB6416D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DA6064" w:rsidRPr="00BA0F87" w14:paraId="2F147E80" w14:textId="77777777" w:rsidTr="009E464B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5BABD8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C5715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805A3C2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B682F3B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6E8B78A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8D5D917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2EF6046C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A6064" w:rsidRPr="00BA0F87" w14:paraId="718E23EF" w14:textId="77777777" w:rsidTr="009E464B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45B11E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A3B7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C9D78D2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40310C39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4AEAAF8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BE1B1C7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0C6DF64A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A6064" w:rsidRPr="00BA0F87" w14:paraId="2680BA96" w14:textId="77777777" w:rsidTr="009E464B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058AB9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C1A2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EBC4960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857ECDF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02710BC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25B9E174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670ADB02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A6064" w:rsidRPr="00BA0F87" w14:paraId="5381117A" w14:textId="77777777" w:rsidTr="009E464B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82E4AF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DF65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4060D04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72E3ECD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42C0B20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8B39D80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3DADE6EE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DA6064" w:rsidRPr="00BA0F87" w14:paraId="7D6F5F12" w14:textId="77777777" w:rsidTr="009E464B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884712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3789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B2E4CDF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A47F981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63B9251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6692011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4A000291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5995B257" w14:textId="77777777" w:rsidR="00DA6064" w:rsidRDefault="00DA6064">
      <w:pPr>
        <w:jc w:val="both"/>
        <w:rPr>
          <w:rFonts w:ascii="Arial" w:hAnsi="Arial" w:cs="Arial"/>
          <w:b/>
          <w:spacing w:val="-3"/>
          <w:sz w:val="4"/>
        </w:rPr>
      </w:pPr>
    </w:p>
    <w:p w14:paraId="5EE78786" w14:textId="77777777" w:rsidR="00DA6064" w:rsidRPr="00BA0F87" w:rsidRDefault="00DA6064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1D0A5F69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1D0A5F67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1D0A5F68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1D0A5F6C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1D0A5F6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1D0A5F6B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1D0A5F6F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1D0A5F6D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1D0A5F6E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1D0A5F72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1D0A5F70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1D0A5F71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1D0A5F75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1D0A5F73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1D0A5F74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1D0A5F76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4"/>
      <w:footerReference w:type="default" r:id="rId15"/>
      <w:headerReference w:type="first" r:id="rId16"/>
      <w:footerReference w:type="first" r:id="rId17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A5F7C" w14:textId="77777777" w:rsidR="00F22C1B" w:rsidRDefault="00F22C1B">
      <w:r>
        <w:separator/>
      </w:r>
    </w:p>
  </w:endnote>
  <w:endnote w:type="continuationSeparator" w:id="0">
    <w:p w14:paraId="1D0A5F7D" w14:textId="77777777" w:rsidR="00F22C1B" w:rsidRDefault="00F2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A5F82" w14:textId="636E017C" w:rsidR="00994C39" w:rsidRDefault="00994C39" w:rsidP="0025773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>
      <w:rPr>
        <w:rFonts w:ascii="Arial" w:hAnsi="Arial" w:cs="Arial"/>
      </w:rPr>
      <w:t xml:space="preserve">Name: WHS Hazard Report </w:t>
    </w:r>
    <w:r w:rsidR="002655EA">
      <w:rPr>
        <w:rFonts w:ascii="Arial" w:hAnsi="Arial" w:cs="Arial"/>
      </w:rPr>
      <w:t>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 w:rsidR="00FF56A1"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</w:t>
    </w:r>
    <w:r w:rsidR="00731C89">
      <w:rPr>
        <w:rStyle w:val="PageNumber"/>
        <w:rFonts w:ascii="Arial" w:hAnsi="Arial" w:cs="Arial"/>
      </w:rPr>
      <w:t>5</w:t>
    </w:r>
  </w:p>
  <w:p w14:paraId="1D0A5F83" w14:textId="77777777" w:rsidR="00994C39" w:rsidRPr="00FD0B2F" w:rsidRDefault="00994C39" w:rsidP="00257732">
    <w:pPr>
      <w:pStyle w:val="Footer"/>
      <w:ind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1D0A5F84" w14:textId="7122BA94" w:rsidR="00F22C1B" w:rsidRPr="00E00DDB" w:rsidRDefault="00631BA6" w:rsidP="00631BA6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 xml:space="preserve">Version: </w:t>
    </w:r>
    <w:r w:rsidR="00D20BC1">
      <w:rPr>
        <w:rFonts w:ascii="Arial" w:hAnsi="Arial" w:cs="Arial"/>
      </w:rPr>
      <w:t>May 2020</w:t>
    </w:r>
    <w:r>
      <w:rPr>
        <w:rFonts w:ascii="Arial" w:hAnsi="Arial" w:cs="Arial"/>
      </w:rPr>
      <w:t xml:space="preserve">, Next Review Date: </w:t>
    </w:r>
    <w:r w:rsidR="00D20BC1">
      <w:rPr>
        <w:rFonts w:ascii="Arial" w:hAnsi="Arial" w:cs="Arial"/>
      </w:rPr>
      <w:t>May 2025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A5F8E" w14:textId="77777777" w:rsidR="00994C39" w:rsidRDefault="00994C39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1D0A5F8F" w14:textId="77777777" w:rsidR="00994C39" w:rsidRDefault="00994C39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1D0A5F90" w14:textId="77777777" w:rsidR="00994C39" w:rsidRPr="00FD0B2F" w:rsidRDefault="00994C39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1D0A5F91" w14:textId="77777777" w:rsidR="00994C39" w:rsidRPr="004B6CE5" w:rsidRDefault="00994C39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1D0A5F92" w14:textId="77777777" w:rsidR="00F22C1B" w:rsidRDefault="00F22C1B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A5F7A" w14:textId="77777777" w:rsidR="00F22C1B" w:rsidRDefault="00F22C1B">
      <w:r>
        <w:separator/>
      </w:r>
    </w:p>
  </w:footnote>
  <w:footnote w:type="continuationSeparator" w:id="0">
    <w:p w14:paraId="1D0A5F7B" w14:textId="77777777" w:rsidR="00F22C1B" w:rsidRDefault="00F22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A5F7E" w14:textId="77777777" w:rsidR="00994C39" w:rsidRPr="00842A84" w:rsidRDefault="00994C39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1D0A5F93" wp14:editId="1D0A5F94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1D0A5F7F" w14:textId="77777777" w:rsidR="00AE1445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1D0A5F80" w14:textId="77777777" w:rsidR="00994C39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A3466B" w:rsidRPr="00842A84">
      <w:rPr>
        <w:rFonts w:ascii="Arial" w:hAnsi="Arial" w:cs="Arial"/>
        <w:b/>
        <w:sz w:val="28"/>
        <w:szCs w:val="28"/>
      </w:rPr>
      <w:t xml:space="preserve">                         </w:t>
    </w:r>
    <w:r w:rsidR="00994C39" w:rsidRPr="00842A84">
      <w:rPr>
        <w:rFonts w:ascii="Arial" w:hAnsi="Arial" w:cs="Arial"/>
        <w:b/>
        <w:sz w:val="28"/>
        <w:szCs w:val="28"/>
      </w:rPr>
      <w:t>Risk Assessment Tool</w:t>
    </w:r>
    <w:r w:rsidR="00994C39"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994C39" w:rsidRPr="00842A84">
      <w:rPr>
        <w:rFonts w:ascii="Arial" w:hAnsi="Arial" w:cs="Arial"/>
        <w:b/>
        <w:sz w:val="28"/>
        <w:szCs w:val="28"/>
      </w:rPr>
      <w:t>Appendix A</w:t>
    </w:r>
  </w:p>
  <w:p w14:paraId="1D0A5F81" w14:textId="77777777" w:rsidR="00F22C1B" w:rsidRPr="00107A49" w:rsidRDefault="00F22C1B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F22C1B" w:rsidRPr="001609C9" w14:paraId="1D0A5F88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1D0A5F85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1D0A5F95" wp14:editId="1D0A5F96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1D0A5F86" w14:textId="77777777" w:rsidR="00F22C1B" w:rsidRPr="002477BB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1D0A5F87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F22C1B" w:rsidRPr="001609C9" w14:paraId="1D0A5F8C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1D0A5F89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1D0A5F8A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1D0A5F8B" w14:textId="77777777" w:rsidR="00F22C1B" w:rsidRPr="001609C9" w:rsidRDefault="00994C39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1D0A5F8D" w14:textId="77777777" w:rsidR="00F22C1B" w:rsidRDefault="00F22C1B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0FEA4672"/>
    <w:multiLevelType w:val="hybridMultilevel"/>
    <w:tmpl w:val="56B015F4"/>
    <w:lvl w:ilvl="0" w:tplc="749E4B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7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8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B17C3A"/>
    <w:multiLevelType w:val="hybridMultilevel"/>
    <w:tmpl w:val="6360DD52"/>
    <w:lvl w:ilvl="0" w:tplc="6FFA4D0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2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6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4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5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6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7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4"/>
  </w:num>
  <w:num w:numId="4">
    <w:abstractNumId w:val="19"/>
  </w:num>
  <w:num w:numId="5">
    <w:abstractNumId w:val="21"/>
  </w:num>
  <w:num w:numId="6">
    <w:abstractNumId w:val="8"/>
  </w:num>
  <w:num w:numId="7">
    <w:abstractNumId w:val="15"/>
  </w:num>
  <w:num w:numId="8">
    <w:abstractNumId w:val="23"/>
  </w:num>
  <w:num w:numId="9">
    <w:abstractNumId w:val="17"/>
  </w:num>
  <w:num w:numId="10">
    <w:abstractNumId w:val="25"/>
  </w:num>
  <w:num w:numId="11">
    <w:abstractNumId w:val="28"/>
  </w:num>
  <w:num w:numId="12">
    <w:abstractNumId w:val="22"/>
  </w:num>
  <w:num w:numId="13">
    <w:abstractNumId w:val="24"/>
  </w:num>
  <w:num w:numId="14">
    <w:abstractNumId w:val="2"/>
  </w:num>
  <w:num w:numId="15">
    <w:abstractNumId w:val="20"/>
  </w:num>
  <w:num w:numId="16">
    <w:abstractNumId w:val="14"/>
  </w:num>
  <w:num w:numId="17">
    <w:abstractNumId w:val="7"/>
  </w:num>
  <w:num w:numId="18">
    <w:abstractNumId w:val="27"/>
  </w:num>
  <w:num w:numId="19">
    <w:abstractNumId w:val="26"/>
  </w:num>
  <w:num w:numId="20">
    <w:abstractNumId w:val="9"/>
  </w:num>
  <w:num w:numId="21">
    <w:abstractNumId w:val="16"/>
  </w:num>
  <w:num w:numId="22">
    <w:abstractNumId w:val="6"/>
  </w:num>
  <w:num w:numId="23">
    <w:abstractNumId w:val="11"/>
  </w:num>
  <w:num w:numId="24">
    <w:abstractNumId w:val="13"/>
  </w:num>
  <w:num w:numId="25">
    <w:abstractNumId w:val="3"/>
  </w:num>
  <w:num w:numId="26">
    <w:abstractNumId w:val="1"/>
  </w:num>
  <w:num w:numId="27">
    <w:abstractNumId w:val="10"/>
  </w:num>
  <w:num w:numId="28">
    <w:abstractNumId w:val="5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6C"/>
    <w:rsid w:val="0001052B"/>
    <w:rsid w:val="00051019"/>
    <w:rsid w:val="00056FC4"/>
    <w:rsid w:val="00070269"/>
    <w:rsid w:val="000721EC"/>
    <w:rsid w:val="000A3CCE"/>
    <w:rsid w:val="000A5976"/>
    <w:rsid w:val="000C2941"/>
    <w:rsid w:val="000D115F"/>
    <w:rsid w:val="000E0552"/>
    <w:rsid w:val="000F417E"/>
    <w:rsid w:val="000F7F5B"/>
    <w:rsid w:val="0010066F"/>
    <w:rsid w:val="0010746E"/>
    <w:rsid w:val="00107825"/>
    <w:rsid w:val="00107A49"/>
    <w:rsid w:val="0012093F"/>
    <w:rsid w:val="00121C7B"/>
    <w:rsid w:val="00147D83"/>
    <w:rsid w:val="00154563"/>
    <w:rsid w:val="001606BB"/>
    <w:rsid w:val="001606CD"/>
    <w:rsid w:val="001609C9"/>
    <w:rsid w:val="001937B4"/>
    <w:rsid w:val="001974D3"/>
    <w:rsid w:val="001A393A"/>
    <w:rsid w:val="001A76E2"/>
    <w:rsid w:val="001B12BC"/>
    <w:rsid w:val="001C5DF5"/>
    <w:rsid w:val="001C7B96"/>
    <w:rsid w:val="001D0FDC"/>
    <w:rsid w:val="001E76F2"/>
    <w:rsid w:val="001E79F4"/>
    <w:rsid w:val="002102B7"/>
    <w:rsid w:val="00212284"/>
    <w:rsid w:val="002279E6"/>
    <w:rsid w:val="0023759C"/>
    <w:rsid w:val="002477BB"/>
    <w:rsid w:val="00251839"/>
    <w:rsid w:val="00257732"/>
    <w:rsid w:val="00262C7D"/>
    <w:rsid w:val="00262CB7"/>
    <w:rsid w:val="0026454B"/>
    <w:rsid w:val="002655EA"/>
    <w:rsid w:val="002A06FA"/>
    <w:rsid w:val="002A64D0"/>
    <w:rsid w:val="002B6E53"/>
    <w:rsid w:val="002C4C21"/>
    <w:rsid w:val="002C551F"/>
    <w:rsid w:val="002E163E"/>
    <w:rsid w:val="002F154C"/>
    <w:rsid w:val="002F1BD8"/>
    <w:rsid w:val="002F7AA8"/>
    <w:rsid w:val="00303F27"/>
    <w:rsid w:val="00345856"/>
    <w:rsid w:val="00347E19"/>
    <w:rsid w:val="00371565"/>
    <w:rsid w:val="003741F1"/>
    <w:rsid w:val="003772E1"/>
    <w:rsid w:val="00385864"/>
    <w:rsid w:val="0039728A"/>
    <w:rsid w:val="003A40D9"/>
    <w:rsid w:val="003C0F2F"/>
    <w:rsid w:val="003C20F5"/>
    <w:rsid w:val="003D5C3D"/>
    <w:rsid w:val="003D74D4"/>
    <w:rsid w:val="003F22AB"/>
    <w:rsid w:val="00410B54"/>
    <w:rsid w:val="00431D6F"/>
    <w:rsid w:val="004506ED"/>
    <w:rsid w:val="00452041"/>
    <w:rsid w:val="00453375"/>
    <w:rsid w:val="00454888"/>
    <w:rsid w:val="00464A47"/>
    <w:rsid w:val="004875C3"/>
    <w:rsid w:val="004A40A3"/>
    <w:rsid w:val="004B1319"/>
    <w:rsid w:val="004B7AFC"/>
    <w:rsid w:val="004C0E83"/>
    <w:rsid w:val="004C1790"/>
    <w:rsid w:val="004C5E9A"/>
    <w:rsid w:val="004E2191"/>
    <w:rsid w:val="004F1DE9"/>
    <w:rsid w:val="005000F2"/>
    <w:rsid w:val="005016E6"/>
    <w:rsid w:val="00501F1D"/>
    <w:rsid w:val="00502E4B"/>
    <w:rsid w:val="00507D94"/>
    <w:rsid w:val="00513F1A"/>
    <w:rsid w:val="005359AA"/>
    <w:rsid w:val="005851C9"/>
    <w:rsid w:val="005900B0"/>
    <w:rsid w:val="005C7777"/>
    <w:rsid w:val="005E5669"/>
    <w:rsid w:val="005F0415"/>
    <w:rsid w:val="005F5C21"/>
    <w:rsid w:val="00611A9E"/>
    <w:rsid w:val="0061352E"/>
    <w:rsid w:val="00623193"/>
    <w:rsid w:val="006238D8"/>
    <w:rsid w:val="00627657"/>
    <w:rsid w:val="00631BA6"/>
    <w:rsid w:val="0063207F"/>
    <w:rsid w:val="00644838"/>
    <w:rsid w:val="006A205C"/>
    <w:rsid w:val="006A5BFD"/>
    <w:rsid w:val="006A69B8"/>
    <w:rsid w:val="006B658F"/>
    <w:rsid w:val="006C1A4E"/>
    <w:rsid w:val="006D41B3"/>
    <w:rsid w:val="006D6471"/>
    <w:rsid w:val="006E4097"/>
    <w:rsid w:val="006E4A6B"/>
    <w:rsid w:val="006F1607"/>
    <w:rsid w:val="00714A0F"/>
    <w:rsid w:val="00723F89"/>
    <w:rsid w:val="00730EAC"/>
    <w:rsid w:val="0073159D"/>
    <w:rsid w:val="00731C89"/>
    <w:rsid w:val="00737D28"/>
    <w:rsid w:val="00741803"/>
    <w:rsid w:val="00774602"/>
    <w:rsid w:val="00775369"/>
    <w:rsid w:val="00787019"/>
    <w:rsid w:val="007C417D"/>
    <w:rsid w:val="007D7823"/>
    <w:rsid w:val="007D7F09"/>
    <w:rsid w:val="00831036"/>
    <w:rsid w:val="00842A84"/>
    <w:rsid w:val="00843966"/>
    <w:rsid w:val="008519A3"/>
    <w:rsid w:val="00857EFC"/>
    <w:rsid w:val="00867151"/>
    <w:rsid w:val="0088091B"/>
    <w:rsid w:val="0088636C"/>
    <w:rsid w:val="00893A8E"/>
    <w:rsid w:val="00895D5A"/>
    <w:rsid w:val="008A3697"/>
    <w:rsid w:val="008A7CD6"/>
    <w:rsid w:val="008B517E"/>
    <w:rsid w:val="008D5D91"/>
    <w:rsid w:val="008E609C"/>
    <w:rsid w:val="008F16D7"/>
    <w:rsid w:val="008F2D4F"/>
    <w:rsid w:val="0090421D"/>
    <w:rsid w:val="009369A4"/>
    <w:rsid w:val="009526DE"/>
    <w:rsid w:val="00980FC8"/>
    <w:rsid w:val="00994C39"/>
    <w:rsid w:val="009A06DE"/>
    <w:rsid w:val="009B2D76"/>
    <w:rsid w:val="009C4EFF"/>
    <w:rsid w:val="009D6BBF"/>
    <w:rsid w:val="009E5406"/>
    <w:rsid w:val="009F2265"/>
    <w:rsid w:val="00A131F2"/>
    <w:rsid w:val="00A22C20"/>
    <w:rsid w:val="00A3113C"/>
    <w:rsid w:val="00A3466B"/>
    <w:rsid w:val="00A42489"/>
    <w:rsid w:val="00A515A6"/>
    <w:rsid w:val="00A56685"/>
    <w:rsid w:val="00A6075C"/>
    <w:rsid w:val="00A609BF"/>
    <w:rsid w:val="00A62FC9"/>
    <w:rsid w:val="00A65215"/>
    <w:rsid w:val="00A73E32"/>
    <w:rsid w:val="00A84662"/>
    <w:rsid w:val="00AB3CB9"/>
    <w:rsid w:val="00AD0B46"/>
    <w:rsid w:val="00AE1445"/>
    <w:rsid w:val="00AE6FAF"/>
    <w:rsid w:val="00AF54F5"/>
    <w:rsid w:val="00B02603"/>
    <w:rsid w:val="00B11279"/>
    <w:rsid w:val="00B60864"/>
    <w:rsid w:val="00BA0F87"/>
    <w:rsid w:val="00BA216E"/>
    <w:rsid w:val="00BB511E"/>
    <w:rsid w:val="00BD207A"/>
    <w:rsid w:val="00BD5FF6"/>
    <w:rsid w:val="00BE088B"/>
    <w:rsid w:val="00BF75D3"/>
    <w:rsid w:val="00C01935"/>
    <w:rsid w:val="00C048F0"/>
    <w:rsid w:val="00C06651"/>
    <w:rsid w:val="00C42AF6"/>
    <w:rsid w:val="00C43CB4"/>
    <w:rsid w:val="00C4670E"/>
    <w:rsid w:val="00C870A5"/>
    <w:rsid w:val="00C960B9"/>
    <w:rsid w:val="00CD48B1"/>
    <w:rsid w:val="00CE4AA4"/>
    <w:rsid w:val="00CF7F31"/>
    <w:rsid w:val="00D02E97"/>
    <w:rsid w:val="00D13879"/>
    <w:rsid w:val="00D17536"/>
    <w:rsid w:val="00D20BC1"/>
    <w:rsid w:val="00D20ED5"/>
    <w:rsid w:val="00D33262"/>
    <w:rsid w:val="00D44DA8"/>
    <w:rsid w:val="00D5256F"/>
    <w:rsid w:val="00D557F8"/>
    <w:rsid w:val="00D604E5"/>
    <w:rsid w:val="00D61179"/>
    <w:rsid w:val="00D6647D"/>
    <w:rsid w:val="00D677BF"/>
    <w:rsid w:val="00D86EF3"/>
    <w:rsid w:val="00D95518"/>
    <w:rsid w:val="00DA1961"/>
    <w:rsid w:val="00DA5B49"/>
    <w:rsid w:val="00DA6064"/>
    <w:rsid w:val="00DB5E42"/>
    <w:rsid w:val="00DD4313"/>
    <w:rsid w:val="00DE1A1B"/>
    <w:rsid w:val="00DF25F3"/>
    <w:rsid w:val="00E00DDB"/>
    <w:rsid w:val="00E11BC0"/>
    <w:rsid w:val="00E27C5A"/>
    <w:rsid w:val="00E37607"/>
    <w:rsid w:val="00E420A1"/>
    <w:rsid w:val="00E6578E"/>
    <w:rsid w:val="00E661ED"/>
    <w:rsid w:val="00E70F8F"/>
    <w:rsid w:val="00E71B6F"/>
    <w:rsid w:val="00EC01F3"/>
    <w:rsid w:val="00EC6C57"/>
    <w:rsid w:val="00EC7520"/>
    <w:rsid w:val="00EE5829"/>
    <w:rsid w:val="00F03702"/>
    <w:rsid w:val="00F05501"/>
    <w:rsid w:val="00F0760D"/>
    <w:rsid w:val="00F22C1B"/>
    <w:rsid w:val="00F26D9C"/>
    <w:rsid w:val="00F2783C"/>
    <w:rsid w:val="00F30718"/>
    <w:rsid w:val="00F3346F"/>
    <w:rsid w:val="00F42310"/>
    <w:rsid w:val="00F851F0"/>
    <w:rsid w:val="00F9719C"/>
    <w:rsid w:val="00F97CA6"/>
    <w:rsid w:val="00FB0F96"/>
    <w:rsid w:val="00FB4DD6"/>
    <w:rsid w:val="00FB6F3E"/>
    <w:rsid w:val="00FC0967"/>
    <w:rsid w:val="00FC4657"/>
    <w:rsid w:val="00FE108C"/>
    <w:rsid w:val="00FE32A7"/>
    <w:rsid w:val="00FE6B99"/>
    <w:rsid w:val="00FF008C"/>
    <w:rsid w:val="00FF094F"/>
    <w:rsid w:val="00FF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."/>
  <w:listSeparator w:val=","/>
  <w14:docId w14:val="1D0A5E27"/>
  <w15:docId w15:val="{6B04865C-C750-4168-B402-13570FE96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3CCE"/>
    <w:pPr>
      <w:ind w:left="720"/>
      <w:contextualSpacing/>
    </w:pPr>
  </w:style>
  <w:style w:type="character" w:styleId="CommentReference">
    <w:name w:val="annotation reference"/>
    <w:basedOn w:val="DefaultParagraphFont"/>
    <w:rsid w:val="00A609BF"/>
    <w:rPr>
      <w:sz w:val="16"/>
      <w:szCs w:val="16"/>
    </w:rPr>
  </w:style>
  <w:style w:type="paragraph" w:styleId="CommentText">
    <w:name w:val="annotation text"/>
    <w:basedOn w:val="Normal"/>
    <w:link w:val="CommentTextChar"/>
    <w:rsid w:val="00A609BF"/>
  </w:style>
  <w:style w:type="character" w:customStyle="1" w:styleId="CommentTextChar">
    <w:name w:val="Comment Text Char"/>
    <w:basedOn w:val="DefaultParagraphFont"/>
    <w:link w:val="CommentText"/>
    <w:rsid w:val="00A609BF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60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609BF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volunteers@bne.catholic.net.a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ustomXml" Target="ink/ink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B60DE3-D273-4DDE-BEE9-8EDE2B854F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53E6B3-0E4E-4B21-BFBE-10AB3F030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FB8138-EEFF-4EDD-A76F-AF8A19CB06CD}">
  <ds:schemaRefs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0</TotalTime>
  <Pages>9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Arnotts Bscuits</Company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Allan, Georgia</cp:lastModifiedBy>
  <cp:revision>2</cp:revision>
  <cp:lastPrinted>2017-02-22T23:04:00Z</cp:lastPrinted>
  <dcterms:created xsi:type="dcterms:W3CDTF">2020-07-09T00:11:00Z</dcterms:created>
  <dcterms:modified xsi:type="dcterms:W3CDTF">2020-07-09T00:11:00Z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